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C306" w14:textId="33670D60" w:rsidR="00536DF1" w:rsidRDefault="00ED6E9C" w:rsidP="00ED6E9C">
      <w:pPr>
        <w:spacing w:line="288" w:lineRule="auto"/>
        <w:jc w:val="right"/>
        <w:rPr>
          <w:rFonts w:ascii="Calibri" w:hAnsi="Calibri" w:cs="Calibri"/>
          <w:b/>
          <w:bCs/>
          <w:sz w:val="28"/>
          <w:szCs w:val="28"/>
          <w:lang w:eastAsia="de-DE"/>
        </w:rPr>
      </w:pPr>
      <w:bookmarkStart w:id="0" w:name="_GoBack"/>
      <w:bookmarkEnd w:id="0"/>
      <w:r>
        <w:rPr>
          <w:noProof/>
          <w:lang w:eastAsia="de-DE"/>
        </w:rPr>
        <w:drawing>
          <wp:inline distT="0" distB="0" distL="0" distR="0" wp14:anchorId="1378E349" wp14:editId="10A53AD4">
            <wp:extent cx="1019175" cy="1019175"/>
            <wp:effectExtent l="0" t="0" r="9525" b="9525"/>
            <wp:docPr id="1" name="Bild 1" descr="Logo Fair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ir To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BA38151" w14:textId="77777777" w:rsidR="00ED6E9C" w:rsidRDefault="00ED6E9C" w:rsidP="00BD462D">
      <w:pPr>
        <w:spacing w:line="288" w:lineRule="auto"/>
        <w:rPr>
          <w:rFonts w:ascii="Calibri" w:hAnsi="Calibri" w:cs="Calibri"/>
          <w:b/>
          <w:bCs/>
          <w:sz w:val="28"/>
          <w:szCs w:val="28"/>
          <w:lang w:eastAsia="de-DE"/>
        </w:rPr>
      </w:pPr>
    </w:p>
    <w:p w14:paraId="7859270B" w14:textId="78826A5F" w:rsidR="00BD462D" w:rsidRPr="00ED6E9C" w:rsidRDefault="00BD462D" w:rsidP="00BD462D">
      <w:pPr>
        <w:spacing w:line="288" w:lineRule="auto"/>
        <w:rPr>
          <w:rFonts w:ascii="Calibri" w:hAnsi="Calibri" w:cs="Calibri"/>
          <w:b/>
          <w:bCs/>
          <w:sz w:val="24"/>
          <w:szCs w:val="24"/>
          <w:lang w:eastAsia="de-DE"/>
        </w:rPr>
      </w:pPr>
      <w:r w:rsidRPr="00ED6E9C">
        <w:rPr>
          <w:rFonts w:ascii="Calibri" w:hAnsi="Calibri" w:cs="Calibri"/>
          <w:b/>
          <w:bCs/>
          <w:sz w:val="24"/>
          <w:szCs w:val="24"/>
          <w:lang w:eastAsia="de-DE"/>
        </w:rPr>
        <w:t>Presse</w:t>
      </w:r>
      <w:r w:rsidR="00536DF1" w:rsidRPr="00ED6E9C">
        <w:rPr>
          <w:rFonts w:ascii="Calibri" w:hAnsi="Calibri" w:cs="Calibri"/>
          <w:b/>
          <w:bCs/>
          <w:sz w:val="24"/>
          <w:szCs w:val="24"/>
          <w:lang w:eastAsia="de-DE"/>
        </w:rPr>
        <w:t>mitteilung</w:t>
      </w:r>
    </w:p>
    <w:p w14:paraId="1C30FE13" w14:textId="3B6DA858" w:rsidR="00ED6E9C" w:rsidRPr="00ED6E9C" w:rsidRDefault="00ED6E9C" w:rsidP="00ED6E9C">
      <w:pPr>
        <w:spacing w:line="288" w:lineRule="auto"/>
        <w:rPr>
          <w:rFonts w:ascii="Calibri" w:hAnsi="Calibri" w:cs="Calibri"/>
          <w:b/>
          <w:bCs/>
          <w:color w:val="2F5496" w:themeColor="accent1" w:themeShade="BF"/>
          <w:sz w:val="24"/>
          <w:szCs w:val="24"/>
          <w:lang w:eastAsia="de-DE"/>
        </w:rPr>
      </w:pPr>
      <w:r w:rsidRPr="00ED6E9C">
        <w:rPr>
          <w:rFonts w:ascii="Calibri" w:hAnsi="Calibri" w:cs="Calibri"/>
          <w:b/>
          <w:bCs/>
          <w:color w:val="2F5496" w:themeColor="accent1" w:themeShade="BF"/>
          <w:sz w:val="24"/>
          <w:szCs w:val="24"/>
          <w:lang w:eastAsia="de-DE"/>
        </w:rPr>
        <w:t>Toy Fair - Fair Toys - Die Chancen des Lieferkettensorgfaltspflichtengesetzes für die Spielwarenbranche</w:t>
      </w:r>
    </w:p>
    <w:p w14:paraId="47968E01" w14:textId="77777777" w:rsidR="00ED6E9C" w:rsidRPr="00ED6E9C" w:rsidRDefault="00ED6E9C" w:rsidP="00BD462D">
      <w:pPr>
        <w:spacing w:line="288" w:lineRule="auto"/>
        <w:rPr>
          <w:rFonts w:ascii="Calibri" w:hAnsi="Calibri" w:cs="Calibri"/>
          <w:b/>
          <w:bCs/>
          <w:sz w:val="8"/>
          <w:szCs w:val="8"/>
          <w:lang w:eastAsia="de-DE"/>
        </w:rPr>
      </w:pPr>
    </w:p>
    <w:p w14:paraId="182F80C9" w14:textId="6CFD2015" w:rsidR="00093C31" w:rsidRPr="00ED6E9C" w:rsidRDefault="00ED6E9C" w:rsidP="00ED6E9C">
      <w:pPr>
        <w:spacing w:line="288" w:lineRule="auto"/>
        <w:rPr>
          <w:rFonts w:ascii="Calibri" w:hAnsi="Calibri" w:cs="Calibri"/>
          <w:b/>
          <w:bCs/>
          <w:i/>
          <w:iCs/>
          <w:lang w:eastAsia="de-DE"/>
        </w:rPr>
      </w:pPr>
      <w:r w:rsidRPr="00ED6E9C">
        <w:rPr>
          <w:rFonts w:ascii="Calibri" w:hAnsi="Calibri" w:cs="Calibri"/>
          <w:b/>
          <w:bCs/>
          <w:i/>
          <w:iCs/>
          <w:lang w:eastAsia="de-DE"/>
        </w:rPr>
        <w:t xml:space="preserve">Digitale </w:t>
      </w:r>
      <w:r w:rsidR="00093C31" w:rsidRPr="00ED6E9C">
        <w:rPr>
          <w:rFonts w:ascii="Calibri" w:hAnsi="Calibri" w:cs="Calibri"/>
          <w:b/>
          <w:bCs/>
          <w:i/>
          <w:iCs/>
          <w:lang w:eastAsia="de-DE"/>
        </w:rPr>
        <w:t>Podiumsveranstaltung am Mittwoch, den 02.02.2022 um 19.00 – 20.30 Uhr</w:t>
      </w:r>
    </w:p>
    <w:p w14:paraId="329B583D" w14:textId="77777777" w:rsidR="00ED6E9C" w:rsidRPr="00ED6E9C" w:rsidRDefault="00ED6E9C" w:rsidP="00093C31">
      <w:pPr>
        <w:autoSpaceDE w:val="0"/>
        <w:autoSpaceDN w:val="0"/>
        <w:spacing w:line="181" w:lineRule="atLeast"/>
        <w:jc w:val="both"/>
        <w:rPr>
          <w:rFonts w:ascii="Calibri" w:hAnsi="Calibri" w:cs="Calibri"/>
          <w:sz w:val="8"/>
          <w:szCs w:val="8"/>
        </w:rPr>
      </w:pPr>
    </w:p>
    <w:p w14:paraId="716C4AA0" w14:textId="353E504D" w:rsidR="00093C31" w:rsidRPr="00ED6E9C" w:rsidRDefault="00093C31" w:rsidP="00093C31">
      <w:pPr>
        <w:autoSpaceDE w:val="0"/>
        <w:autoSpaceDN w:val="0"/>
        <w:spacing w:line="181" w:lineRule="atLeast"/>
        <w:jc w:val="both"/>
        <w:rPr>
          <w:rFonts w:ascii="Calibri" w:hAnsi="Calibri" w:cs="Calibri"/>
          <w:lang w:eastAsia="de-DE"/>
        </w:rPr>
      </w:pPr>
      <w:r w:rsidRPr="00ED6E9C">
        <w:rPr>
          <w:rFonts w:ascii="Calibri" w:hAnsi="Calibri" w:cs="Calibri"/>
        </w:rPr>
        <w:t xml:space="preserve">Unter welchen Bedingungen Spielwaren hergestellt werden, interessiert immer mehr Verbraucher*innen; sie achten beim Einkauf verstärkt auf soziale und ökologische Nachhaltigkeit. Zugleich bescheren die globalen Lieferketten vor allem Unternehmen im globalen Norden große Effizienzvorteile und z.T. hohe Wachstumsraten. Doch nicht immer werden in den komplexen, weltweiten Wertschöpfungs- und Lieferketten grundlegende Menschenrechte und Umweltstandards eingehalten. Das </w:t>
      </w:r>
      <w:r w:rsidRPr="00ED6E9C">
        <w:rPr>
          <w:rFonts w:ascii="Calibri" w:hAnsi="Calibri" w:cs="Calibri"/>
          <w:color w:val="1F497D"/>
        </w:rPr>
        <w:t>i</w:t>
      </w:r>
      <w:r w:rsidRPr="00ED6E9C">
        <w:rPr>
          <w:rFonts w:ascii="Calibri" w:hAnsi="Calibri" w:cs="Calibri"/>
        </w:rPr>
        <w:t>m Januar 2023 in Kraft tretende deutsche</w:t>
      </w:r>
      <w:r w:rsidRPr="00ED6E9C">
        <w:rPr>
          <w:rFonts w:ascii="Calibri" w:hAnsi="Calibri" w:cs="Calibri"/>
          <w:color w:val="FF0000"/>
        </w:rPr>
        <w:t xml:space="preserve"> </w:t>
      </w:r>
      <w:r w:rsidRPr="00ED6E9C">
        <w:rPr>
          <w:rFonts w:ascii="Calibri" w:hAnsi="Calibri" w:cs="Calibri"/>
        </w:rPr>
        <w:t>Lieferkettensorgfaltspflichtengesetz soll diesen menschenrechtlichen Verfehlungen Einhalt gebieten. Unternehmen mit Sitz oder Hauptverwaltung in Deutschland sind nun aufgefordert</w:t>
      </w:r>
      <w:r w:rsidRPr="00ED6E9C">
        <w:rPr>
          <w:rFonts w:ascii="Calibri" w:hAnsi="Calibri" w:cs="Calibri"/>
          <w:color w:val="1F497D"/>
        </w:rPr>
        <w:t>,</w:t>
      </w:r>
      <w:r w:rsidRPr="00ED6E9C">
        <w:rPr>
          <w:rFonts w:ascii="Calibri" w:hAnsi="Calibri" w:cs="Calibri"/>
        </w:rPr>
        <w:t xml:space="preserve"> ihrer unternehmerischen Verantwortung für die Einhaltung der Menschenrechte in den Lieferketten</w:t>
      </w:r>
      <w:r w:rsidRPr="00ED6E9C">
        <w:rPr>
          <w:rFonts w:ascii="Calibri" w:hAnsi="Calibri" w:cs="Calibri"/>
          <w:color w:val="FF0000"/>
        </w:rPr>
        <w:t xml:space="preserve"> </w:t>
      </w:r>
      <w:r w:rsidRPr="00ED6E9C">
        <w:rPr>
          <w:rFonts w:ascii="Calibri" w:hAnsi="Calibri" w:cs="Calibri"/>
        </w:rPr>
        <w:t xml:space="preserve">nachzukommen. </w:t>
      </w:r>
    </w:p>
    <w:p w14:paraId="6277D163" w14:textId="77777777" w:rsidR="00093C31" w:rsidRPr="00C4109C" w:rsidRDefault="00093C31" w:rsidP="00093C31">
      <w:pPr>
        <w:autoSpaceDE w:val="0"/>
        <w:autoSpaceDN w:val="0"/>
        <w:spacing w:line="181" w:lineRule="atLeast"/>
        <w:jc w:val="both"/>
        <w:rPr>
          <w:rFonts w:ascii="Calibri" w:hAnsi="Calibri" w:cs="Calibri"/>
          <w:color w:val="1F497D"/>
          <w:sz w:val="10"/>
          <w:szCs w:val="10"/>
        </w:rPr>
      </w:pPr>
    </w:p>
    <w:p w14:paraId="29A8A725" w14:textId="77777777" w:rsidR="00093C31" w:rsidRPr="00ED6E9C" w:rsidRDefault="00093C31" w:rsidP="00093C31">
      <w:pPr>
        <w:autoSpaceDE w:val="0"/>
        <w:autoSpaceDN w:val="0"/>
        <w:spacing w:line="181" w:lineRule="atLeast"/>
        <w:jc w:val="both"/>
        <w:rPr>
          <w:rFonts w:ascii="Calibri" w:hAnsi="Calibri" w:cs="Calibri"/>
        </w:rPr>
      </w:pPr>
      <w:r w:rsidRPr="00ED6E9C">
        <w:rPr>
          <w:rFonts w:ascii="Calibri" w:hAnsi="Calibri" w:cs="Calibri"/>
          <w:color w:val="000000"/>
        </w:rPr>
        <w:t>Wie wirkt sich das Lieferkettengesetz auf die Spielwarenbranche aus? </w:t>
      </w:r>
      <w:r w:rsidRPr="00ED6E9C">
        <w:rPr>
          <w:rFonts w:ascii="Calibri" w:hAnsi="Calibri" w:cs="Calibri"/>
        </w:rPr>
        <w:t xml:space="preserve">Was bedeutet das für die einzelnen Unternehmen? </w:t>
      </w:r>
      <w:r w:rsidRPr="00ED6E9C">
        <w:rPr>
          <w:rFonts w:ascii="Calibri" w:hAnsi="Calibri" w:cs="Calibri"/>
          <w:color w:val="000000"/>
        </w:rPr>
        <w:t>Welche Chancen entstehen hier für die Branche</w:t>
      </w:r>
      <w:r w:rsidRPr="00ED6E9C">
        <w:rPr>
          <w:rFonts w:ascii="Calibri" w:hAnsi="Calibri" w:cs="Calibri"/>
          <w:color w:val="1F497D"/>
        </w:rPr>
        <w:t xml:space="preserve">? </w:t>
      </w:r>
      <w:r w:rsidRPr="00ED6E9C">
        <w:rPr>
          <w:rFonts w:ascii="Calibri" w:hAnsi="Calibri" w:cs="Calibri"/>
        </w:rPr>
        <w:t xml:space="preserve">Welche Prozesse und Maßnahmen braucht es, </w:t>
      </w:r>
      <w:r w:rsidRPr="00ED6E9C">
        <w:rPr>
          <w:rFonts w:ascii="Calibri" w:hAnsi="Calibri" w:cs="Calibri"/>
          <w:color w:val="000000"/>
        </w:rPr>
        <w:t>um den Menschen in den Produktionsländern ein faires Auskommen zu ermöglichen</w:t>
      </w:r>
      <w:r w:rsidRPr="00ED6E9C">
        <w:rPr>
          <w:rFonts w:ascii="Calibri" w:hAnsi="Calibri" w:cs="Calibri"/>
          <w:color w:val="1F497D"/>
        </w:rPr>
        <w:t>?</w:t>
      </w:r>
    </w:p>
    <w:p w14:paraId="46210AA9" w14:textId="77777777" w:rsidR="00093C31" w:rsidRPr="00C4109C" w:rsidRDefault="00093C31" w:rsidP="00093C31">
      <w:pPr>
        <w:rPr>
          <w:rFonts w:ascii="Calibri" w:hAnsi="Calibri" w:cs="Calibri"/>
          <w:sz w:val="10"/>
          <w:szCs w:val="10"/>
        </w:rPr>
      </w:pPr>
    </w:p>
    <w:p w14:paraId="7CA2D586" w14:textId="5F3D3EC2" w:rsidR="00093C31" w:rsidRPr="00ED6E9C" w:rsidRDefault="00093C31" w:rsidP="00093C31">
      <w:pPr>
        <w:rPr>
          <w:rFonts w:ascii="Calibri" w:hAnsi="Calibri" w:cs="Calibri"/>
        </w:rPr>
      </w:pPr>
      <w:r w:rsidRPr="00ED6E9C">
        <w:rPr>
          <w:rFonts w:ascii="Calibri" w:hAnsi="Calibri" w:cs="Calibri"/>
          <w:b/>
          <w:bCs/>
        </w:rPr>
        <w:t>Grußwort</w:t>
      </w:r>
      <w:r w:rsidRPr="00ED6E9C">
        <w:rPr>
          <w:rFonts w:ascii="Calibri" w:hAnsi="Calibri" w:cs="Calibri"/>
          <w:color w:val="1F497D"/>
        </w:rPr>
        <w:t>:</w:t>
      </w:r>
      <w:r w:rsidRPr="00ED6E9C">
        <w:rPr>
          <w:rFonts w:ascii="Calibri" w:hAnsi="Calibri" w:cs="Calibri"/>
        </w:rPr>
        <w:t xml:space="preserve"> </w:t>
      </w:r>
      <w:r w:rsidRPr="00ED6E9C">
        <w:rPr>
          <w:rFonts w:ascii="Calibri" w:hAnsi="Calibri" w:cs="Calibri"/>
          <w:b/>
          <w:bCs/>
        </w:rPr>
        <w:t>Dr. Bärbel Kofler</w:t>
      </w:r>
      <w:r w:rsidRPr="00ED6E9C">
        <w:rPr>
          <w:rFonts w:ascii="Calibri" w:hAnsi="Calibri" w:cs="Calibri"/>
        </w:rPr>
        <w:t>, Parlamentarische Staatssekretärin bei der Bundesministerin für wirtschaftliche Zusammenarbeit und Entwicklung</w:t>
      </w:r>
    </w:p>
    <w:p w14:paraId="0DE6779C" w14:textId="77777777" w:rsidR="00093C31" w:rsidRPr="00ED6E9C" w:rsidRDefault="00093C31" w:rsidP="00093C31">
      <w:pPr>
        <w:rPr>
          <w:rFonts w:ascii="Calibri" w:hAnsi="Calibri" w:cs="Calibri"/>
          <w:b/>
          <w:bCs/>
        </w:rPr>
      </w:pPr>
    </w:p>
    <w:p w14:paraId="5D874DF3" w14:textId="77777777" w:rsidR="00093C31" w:rsidRPr="00ED6E9C" w:rsidRDefault="00093C31" w:rsidP="00093C31">
      <w:pPr>
        <w:rPr>
          <w:rFonts w:ascii="Calibri" w:hAnsi="Calibri" w:cs="Calibri"/>
          <w:b/>
          <w:bCs/>
        </w:rPr>
      </w:pPr>
      <w:r w:rsidRPr="00ED6E9C">
        <w:rPr>
          <w:rFonts w:ascii="Calibri" w:hAnsi="Calibri" w:cs="Calibri"/>
          <w:b/>
          <w:bCs/>
        </w:rPr>
        <w:t xml:space="preserve">Es diskutieren: </w:t>
      </w:r>
    </w:p>
    <w:p w14:paraId="2AC6388C" w14:textId="0B398E73" w:rsidR="00093C31" w:rsidRPr="00ED6E9C" w:rsidRDefault="00093C31" w:rsidP="00093C31">
      <w:pPr>
        <w:numPr>
          <w:ilvl w:val="0"/>
          <w:numId w:val="1"/>
        </w:numPr>
        <w:rPr>
          <w:rFonts w:ascii="Calibri" w:eastAsia="Times New Roman" w:hAnsi="Calibri" w:cs="Calibri"/>
        </w:rPr>
      </w:pPr>
      <w:r w:rsidRPr="00ED6E9C">
        <w:rPr>
          <w:rFonts w:ascii="Calibri" w:eastAsia="Times New Roman" w:hAnsi="Calibri" w:cs="Calibri"/>
          <w:b/>
          <w:bCs/>
        </w:rPr>
        <w:t>Anosha Wahidi,</w:t>
      </w:r>
      <w:r w:rsidRPr="00ED6E9C">
        <w:rPr>
          <w:rFonts w:ascii="Calibri" w:eastAsia="Times New Roman" w:hAnsi="Calibri" w:cs="Calibri"/>
        </w:rPr>
        <w:t xml:space="preserve"> Referatsleiterin für nachhaltige Lieferketten im Bundesministerium für wirtschaftliche Zusammenarbeit und Entwicklung</w:t>
      </w:r>
    </w:p>
    <w:p w14:paraId="11742176" w14:textId="77777777" w:rsidR="00093C31" w:rsidRPr="00ED6E9C" w:rsidRDefault="00093C31" w:rsidP="00093C31">
      <w:pPr>
        <w:numPr>
          <w:ilvl w:val="0"/>
          <w:numId w:val="1"/>
        </w:numPr>
        <w:rPr>
          <w:rFonts w:ascii="Calibri" w:eastAsia="Times New Roman" w:hAnsi="Calibri" w:cs="Calibri"/>
        </w:rPr>
      </w:pPr>
      <w:r w:rsidRPr="00ED6E9C">
        <w:rPr>
          <w:rFonts w:ascii="Calibri" w:eastAsia="Times New Roman" w:hAnsi="Calibri" w:cs="Calibri"/>
          <w:b/>
          <w:bCs/>
        </w:rPr>
        <w:t>Ulrich Brobeil</w:t>
      </w:r>
      <w:r w:rsidRPr="00ED6E9C">
        <w:rPr>
          <w:rFonts w:ascii="Calibri" w:eastAsia="Times New Roman" w:hAnsi="Calibri" w:cs="Calibri"/>
        </w:rPr>
        <w:t>, Geschäftsführer Deutscher Verband der Spielwarenindustrie e. V.</w:t>
      </w:r>
    </w:p>
    <w:p w14:paraId="2F347419" w14:textId="77777777" w:rsidR="00093C31" w:rsidRPr="00ED6E9C" w:rsidRDefault="00093C31" w:rsidP="00093C31">
      <w:pPr>
        <w:numPr>
          <w:ilvl w:val="0"/>
          <w:numId w:val="1"/>
        </w:numPr>
        <w:rPr>
          <w:rFonts w:ascii="Calibri" w:eastAsia="Times New Roman" w:hAnsi="Calibri" w:cs="Calibri"/>
        </w:rPr>
      </w:pPr>
      <w:r w:rsidRPr="00ED6E9C">
        <w:rPr>
          <w:rFonts w:ascii="Calibri" w:eastAsia="Times New Roman" w:hAnsi="Calibri" w:cs="Calibri"/>
          <w:b/>
          <w:bCs/>
        </w:rPr>
        <w:t xml:space="preserve">Axel Gottstein, </w:t>
      </w:r>
      <w:r w:rsidRPr="00ED6E9C">
        <w:rPr>
          <w:rFonts w:ascii="Calibri" w:eastAsia="Times New Roman" w:hAnsi="Calibri" w:cs="Calibri"/>
        </w:rPr>
        <w:t xml:space="preserve">Inhaber </w:t>
      </w:r>
      <w:proofErr w:type="spellStart"/>
      <w:r w:rsidRPr="00ED6E9C">
        <w:rPr>
          <w:rFonts w:ascii="Calibri" w:eastAsia="Times New Roman" w:hAnsi="Calibri" w:cs="Calibri"/>
        </w:rPr>
        <w:t>sigikid</w:t>
      </w:r>
      <w:proofErr w:type="spellEnd"/>
      <w:r w:rsidRPr="00ED6E9C">
        <w:rPr>
          <w:rFonts w:ascii="Calibri" w:eastAsia="Times New Roman" w:hAnsi="Calibri" w:cs="Calibri"/>
        </w:rPr>
        <w:t xml:space="preserve">, H. Scharrer &amp; Koch GmbH, Mitgliedsunternehmen der Fair Toys Organisation e.V. </w:t>
      </w:r>
    </w:p>
    <w:p w14:paraId="0A56C0D2" w14:textId="77777777" w:rsidR="00093C31" w:rsidRPr="00ED6E9C" w:rsidRDefault="00093C31" w:rsidP="00093C31">
      <w:pPr>
        <w:numPr>
          <w:ilvl w:val="0"/>
          <w:numId w:val="1"/>
        </w:numPr>
        <w:rPr>
          <w:rFonts w:ascii="Calibri" w:eastAsia="Times New Roman" w:hAnsi="Calibri" w:cs="Calibri"/>
        </w:rPr>
      </w:pPr>
      <w:r w:rsidRPr="00ED6E9C">
        <w:rPr>
          <w:rFonts w:ascii="Calibri" w:eastAsia="Times New Roman" w:hAnsi="Calibri" w:cs="Calibri"/>
          <w:b/>
          <w:bCs/>
        </w:rPr>
        <w:t>Maik Pflaum</w:t>
      </w:r>
      <w:r w:rsidRPr="00ED6E9C">
        <w:rPr>
          <w:rFonts w:ascii="Calibri" w:eastAsia="Times New Roman" w:hAnsi="Calibri" w:cs="Calibri"/>
        </w:rPr>
        <w:t>, Christliche Initiative Romero e.V., Vorstandsmitglied der Fair Toys Organisation e.V.</w:t>
      </w:r>
    </w:p>
    <w:p w14:paraId="3D2FF4AF" w14:textId="24CBAB42" w:rsidR="00093C31" w:rsidRPr="00ED6E9C" w:rsidRDefault="00093C31" w:rsidP="00093C31">
      <w:pPr>
        <w:numPr>
          <w:ilvl w:val="0"/>
          <w:numId w:val="1"/>
        </w:numPr>
        <w:rPr>
          <w:rFonts w:ascii="Calibri" w:eastAsia="Times New Roman" w:hAnsi="Calibri" w:cs="Calibri"/>
          <w:lang w:val="en-US"/>
        </w:rPr>
      </w:pPr>
      <w:r w:rsidRPr="00ED6E9C">
        <w:rPr>
          <w:rFonts w:ascii="Calibri" w:eastAsia="Times New Roman" w:hAnsi="Calibri" w:cs="Calibri"/>
          <w:b/>
          <w:bCs/>
          <w:lang w:val="en-US"/>
        </w:rPr>
        <w:t xml:space="preserve">Tobias </w:t>
      </w:r>
      <w:proofErr w:type="spellStart"/>
      <w:r w:rsidRPr="00ED6E9C">
        <w:rPr>
          <w:rFonts w:ascii="Calibri" w:eastAsia="Times New Roman" w:hAnsi="Calibri" w:cs="Calibri"/>
          <w:b/>
          <w:bCs/>
          <w:lang w:val="en-US"/>
        </w:rPr>
        <w:t>Holle</w:t>
      </w:r>
      <w:proofErr w:type="spellEnd"/>
      <w:r w:rsidR="007D598D">
        <w:rPr>
          <w:rFonts w:ascii="Calibri" w:eastAsia="Times New Roman" w:hAnsi="Calibri" w:cs="Calibri"/>
          <w:lang w:val="en-US"/>
        </w:rPr>
        <w:t>,</w:t>
      </w:r>
      <w:r w:rsidRPr="00ED6E9C">
        <w:rPr>
          <w:rFonts w:ascii="Calibri" w:eastAsia="Times New Roman" w:hAnsi="Calibri" w:cs="Calibri"/>
          <w:lang w:val="en-US"/>
        </w:rPr>
        <w:t xml:space="preserve"> Fridays for Future</w:t>
      </w:r>
      <w:r w:rsidR="007D598D">
        <w:rPr>
          <w:rFonts w:ascii="Calibri" w:eastAsia="Times New Roman" w:hAnsi="Calibri" w:cs="Calibri"/>
          <w:lang w:val="en-US"/>
        </w:rPr>
        <w:t xml:space="preserve"> (</w:t>
      </w:r>
      <w:proofErr w:type="spellStart"/>
      <w:r w:rsidR="007D598D" w:rsidRPr="00813500">
        <w:rPr>
          <w:lang w:val="en-US"/>
        </w:rPr>
        <w:t>Zwischen</w:t>
      </w:r>
      <w:proofErr w:type="spellEnd"/>
      <w:r w:rsidR="007D598D" w:rsidRPr="00813500">
        <w:rPr>
          <w:lang w:val="en-US"/>
        </w:rPr>
        <w:t>-Input)</w:t>
      </w:r>
    </w:p>
    <w:p w14:paraId="73CAA07B" w14:textId="77777777" w:rsidR="00093C31" w:rsidRPr="00ED6E9C" w:rsidRDefault="00093C31" w:rsidP="00093C31">
      <w:pPr>
        <w:rPr>
          <w:rFonts w:ascii="Calibri" w:hAnsi="Calibri" w:cs="Calibri"/>
          <w:lang w:val="en-US"/>
        </w:rPr>
      </w:pPr>
    </w:p>
    <w:p w14:paraId="3F7B96C1" w14:textId="6F6A61F7" w:rsidR="00093C31" w:rsidRPr="00ED6E9C" w:rsidRDefault="00093C31" w:rsidP="00093C31">
      <w:pPr>
        <w:rPr>
          <w:rFonts w:ascii="Calibri" w:hAnsi="Calibri" w:cs="Calibri"/>
        </w:rPr>
      </w:pPr>
      <w:r w:rsidRPr="00ED6E9C">
        <w:rPr>
          <w:rFonts w:ascii="Calibri" w:hAnsi="Calibri" w:cs="Calibri"/>
        </w:rPr>
        <w:t xml:space="preserve">Moderation: </w:t>
      </w:r>
      <w:r w:rsidRPr="00ED6E9C">
        <w:rPr>
          <w:rFonts w:ascii="Calibri" w:hAnsi="Calibri" w:cs="Calibri"/>
          <w:b/>
          <w:bCs/>
        </w:rPr>
        <w:t>Helga Riedl,</w:t>
      </w:r>
      <w:r w:rsidRPr="00ED6E9C">
        <w:rPr>
          <w:rFonts w:ascii="Calibri" w:hAnsi="Calibri" w:cs="Calibri"/>
        </w:rPr>
        <w:t xml:space="preserve"> Menschenrechtsbüro der Stadt Nürnberg, Nürnberger Bündnis Fair Toys</w:t>
      </w:r>
    </w:p>
    <w:p w14:paraId="23CBD309" w14:textId="77777777" w:rsidR="00E22863" w:rsidRPr="00E22863" w:rsidRDefault="00E22863" w:rsidP="00E22863">
      <w:pPr>
        <w:rPr>
          <w:sz w:val="12"/>
          <w:szCs w:val="12"/>
        </w:rPr>
      </w:pPr>
    </w:p>
    <w:p w14:paraId="1A472F46" w14:textId="37ED4062" w:rsidR="00E22863" w:rsidRPr="00ED6E9C" w:rsidRDefault="00421044" w:rsidP="00E22863">
      <w:pPr>
        <w:rPr>
          <w:rFonts w:ascii="Calibri" w:hAnsi="Calibri" w:cs="Calibri"/>
        </w:rPr>
      </w:pPr>
      <w:hyperlink r:id="rId6" w:history="1">
        <w:r w:rsidR="00E22863" w:rsidRPr="00ED6E9C">
          <w:rPr>
            <w:rStyle w:val="Hyperlink"/>
            <w:rFonts w:ascii="Calibri" w:hAnsi="Calibri" w:cs="Calibri"/>
            <w:b/>
            <w:bCs/>
            <w:color w:val="4472C4"/>
            <w:lang w:eastAsia="de-DE"/>
          </w:rPr>
          <w:t>Hier geht es zum Livestream</w:t>
        </w:r>
      </w:hyperlink>
    </w:p>
    <w:p w14:paraId="7B91D7F5" w14:textId="0812159B" w:rsidR="00ED6E9C" w:rsidRPr="00ED6E9C" w:rsidRDefault="00ED6E9C" w:rsidP="00ED6E9C">
      <w:pPr>
        <w:rPr>
          <w:rFonts w:ascii="Calibri" w:hAnsi="Calibri" w:cs="Calibri"/>
        </w:rPr>
      </w:pPr>
    </w:p>
    <w:p w14:paraId="2B93C2A0" w14:textId="77777777" w:rsidR="00093C31" w:rsidRPr="00ED6E9C" w:rsidRDefault="00093C31" w:rsidP="00093C31">
      <w:pPr>
        <w:rPr>
          <w:rFonts w:ascii="Calibri" w:hAnsi="Calibri" w:cs="Calibri"/>
          <w:b/>
          <w:bCs/>
          <w:lang w:eastAsia="de-DE"/>
        </w:rPr>
      </w:pPr>
    </w:p>
    <w:p w14:paraId="5E9E4353" w14:textId="77777777" w:rsidR="00093C31" w:rsidRPr="00ED6E9C" w:rsidRDefault="00093C31" w:rsidP="00093C31">
      <w:pPr>
        <w:rPr>
          <w:rFonts w:ascii="Calibri" w:hAnsi="Calibri" w:cs="Calibri"/>
          <w:b/>
          <w:bCs/>
          <w:lang w:eastAsia="de-DE"/>
        </w:rPr>
      </w:pPr>
      <w:r w:rsidRPr="00ED6E9C">
        <w:rPr>
          <w:rFonts w:ascii="Calibri" w:hAnsi="Calibri" w:cs="Calibri"/>
          <w:b/>
          <w:bCs/>
          <w:lang w:eastAsia="de-DE"/>
        </w:rPr>
        <w:t xml:space="preserve">Eine Kooperationsveranstaltung von: </w:t>
      </w:r>
    </w:p>
    <w:p w14:paraId="7889B7C4" w14:textId="51240F43" w:rsidR="00093C31" w:rsidRPr="00ED6E9C" w:rsidRDefault="00093C31" w:rsidP="00093C31">
      <w:pPr>
        <w:rPr>
          <w:rFonts w:ascii="Calibri" w:hAnsi="Calibri" w:cs="Calibri"/>
          <w:lang w:eastAsia="de-DE"/>
        </w:rPr>
      </w:pPr>
      <w:r w:rsidRPr="00ED6E9C">
        <w:rPr>
          <w:rFonts w:ascii="Calibri" w:hAnsi="Calibri" w:cs="Calibri"/>
          <w:lang w:eastAsia="de-DE"/>
        </w:rPr>
        <w:t xml:space="preserve">Nürnberger Bündnis Fair Toys, Menschenrechtsbüro der Stadt Nürnberg, Mission EineWelt, Christliche Initiative Romero (CIR), </w:t>
      </w:r>
      <w:r w:rsidR="00594A1D" w:rsidRPr="00ED6E9C">
        <w:rPr>
          <w:rFonts w:ascii="Calibri" w:hAnsi="Calibri" w:cs="Calibri"/>
          <w:lang w:eastAsia="de-DE"/>
        </w:rPr>
        <w:t xml:space="preserve">Fair Toys Organisation e.V, </w:t>
      </w:r>
      <w:r w:rsidRPr="00ED6E9C">
        <w:rPr>
          <w:rFonts w:ascii="Calibri" w:hAnsi="Calibri" w:cs="Calibri"/>
          <w:lang w:eastAsia="de-DE"/>
        </w:rPr>
        <w:t xml:space="preserve">KEB Stadtbildungswerk Nürnberg und dem Caritas </w:t>
      </w:r>
      <w:proofErr w:type="spellStart"/>
      <w:r w:rsidRPr="00ED6E9C">
        <w:rPr>
          <w:rFonts w:ascii="Calibri" w:hAnsi="Calibri" w:cs="Calibri"/>
          <w:lang w:eastAsia="de-DE"/>
        </w:rPr>
        <w:t>Pirckheimer</w:t>
      </w:r>
      <w:proofErr w:type="spellEnd"/>
      <w:r w:rsidRPr="00ED6E9C">
        <w:rPr>
          <w:rFonts w:ascii="Calibri" w:hAnsi="Calibri" w:cs="Calibri"/>
          <w:lang w:eastAsia="de-DE"/>
        </w:rPr>
        <w:t xml:space="preserve"> Haus in Nürnberg.</w:t>
      </w:r>
    </w:p>
    <w:p w14:paraId="64B4532D" w14:textId="77777777" w:rsidR="00093C31" w:rsidRPr="00ED6E9C" w:rsidRDefault="00093C31" w:rsidP="00093C31">
      <w:pPr>
        <w:rPr>
          <w:rFonts w:ascii="Calibri" w:hAnsi="Calibri" w:cs="Calibri"/>
          <w:b/>
          <w:bCs/>
        </w:rPr>
      </w:pPr>
    </w:p>
    <w:p w14:paraId="5563C6FC" w14:textId="315A81D2" w:rsidR="007A3B6D" w:rsidRPr="00C4109C" w:rsidRDefault="00093C31">
      <w:pPr>
        <w:rPr>
          <w:rFonts w:ascii="Calibri" w:hAnsi="Calibri" w:cs="Calibri"/>
          <w:sz w:val="24"/>
          <w:szCs w:val="24"/>
        </w:rPr>
      </w:pPr>
      <w:r w:rsidRPr="00C4109C">
        <w:rPr>
          <w:rFonts w:ascii="Calibri" w:hAnsi="Calibri" w:cs="Calibri"/>
          <w:b/>
          <w:bCs/>
          <w:sz w:val="24"/>
          <w:szCs w:val="24"/>
        </w:rPr>
        <w:t>Kontaktadresse:</w:t>
      </w:r>
      <w:r w:rsidRPr="00C4109C">
        <w:rPr>
          <w:rFonts w:ascii="Calibri" w:hAnsi="Calibri" w:cs="Calibri"/>
          <w:sz w:val="24"/>
          <w:szCs w:val="24"/>
        </w:rPr>
        <w:t xml:space="preserve"> </w:t>
      </w:r>
    </w:p>
    <w:p w14:paraId="3C35DBD2" w14:textId="0A54E891" w:rsidR="00ED6E9C" w:rsidRPr="00C4109C" w:rsidRDefault="00ED6E9C" w:rsidP="00ED6E9C">
      <w:pPr>
        <w:spacing w:line="288" w:lineRule="auto"/>
        <w:rPr>
          <w:rFonts w:ascii="Calibri" w:hAnsi="Calibri" w:cs="Calibri"/>
          <w:lang w:eastAsia="de-DE"/>
        </w:rPr>
      </w:pPr>
      <w:r w:rsidRPr="00C4109C">
        <w:rPr>
          <w:rFonts w:ascii="Calibri" w:hAnsi="Calibri" w:cs="Calibri"/>
          <w:b/>
          <w:bCs/>
          <w:lang w:eastAsia="de-DE"/>
        </w:rPr>
        <w:t>Helga Riedl</w:t>
      </w:r>
      <w:r w:rsidRPr="00C4109C">
        <w:rPr>
          <w:rFonts w:ascii="Calibri" w:hAnsi="Calibri" w:cs="Calibri"/>
          <w:lang w:eastAsia="de-DE"/>
        </w:rPr>
        <w:t>, Nürnberger Bündnis Fair Toys und Menschenrechtsbüro der Stadt Nürnberg:</w:t>
      </w:r>
    </w:p>
    <w:p w14:paraId="0ADF8675" w14:textId="4015B747" w:rsidR="00ED6E9C" w:rsidRPr="00C4109C" w:rsidRDefault="00372F38">
      <w:pPr>
        <w:rPr>
          <w:rFonts w:ascii="Calibri" w:hAnsi="Calibri" w:cs="Calibri"/>
        </w:rPr>
      </w:pPr>
      <w:r w:rsidRPr="00C4109C">
        <w:rPr>
          <w:rFonts w:ascii="Calibri" w:hAnsi="Calibri" w:cs="Calibri"/>
        </w:rPr>
        <w:t>helga.riedl@stadt.nuernberg.de 0911-231-5015</w:t>
      </w:r>
    </w:p>
    <w:p w14:paraId="26CBEA2F" w14:textId="77777777" w:rsidR="00E22863" w:rsidRPr="00E22863" w:rsidRDefault="00E22863" w:rsidP="00C4109C">
      <w:pPr>
        <w:autoSpaceDE w:val="0"/>
        <w:autoSpaceDN w:val="0"/>
        <w:adjustRightInd w:val="0"/>
        <w:rPr>
          <w:rFonts w:ascii="Calibri" w:hAnsi="Calibri" w:cs="Calibri"/>
          <w:b/>
          <w:bCs/>
          <w:sz w:val="12"/>
          <w:szCs w:val="12"/>
        </w:rPr>
      </w:pPr>
    </w:p>
    <w:p w14:paraId="52EA1EEF" w14:textId="2299451D" w:rsidR="00372F38" w:rsidRPr="00C4109C" w:rsidRDefault="00372F38" w:rsidP="00C4109C">
      <w:pPr>
        <w:autoSpaceDE w:val="0"/>
        <w:autoSpaceDN w:val="0"/>
        <w:adjustRightInd w:val="0"/>
        <w:rPr>
          <w:rFonts w:ascii="Calibri" w:hAnsi="Calibri" w:cs="Calibri"/>
        </w:rPr>
      </w:pPr>
      <w:r w:rsidRPr="00C4109C">
        <w:rPr>
          <w:rFonts w:ascii="Calibri" w:hAnsi="Calibri" w:cs="Calibri"/>
          <w:b/>
          <w:bCs/>
        </w:rPr>
        <w:t>Dr. Jürgen Bergmann</w:t>
      </w:r>
      <w:r w:rsidR="00C4109C" w:rsidRPr="00C4109C">
        <w:rPr>
          <w:rFonts w:ascii="Calibri" w:hAnsi="Calibri" w:cs="Calibri"/>
        </w:rPr>
        <w:t xml:space="preserve">, Mission EineWelt Bayern: </w:t>
      </w:r>
      <w:hyperlink r:id="rId7" w:history="1">
        <w:r w:rsidR="00C4109C" w:rsidRPr="00C4109C">
          <w:rPr>
            <w:rStyle w:val="Hyperlink"/>
            <w:rFonts w:ascii="Calibri" w:hAnsi="Calibri" w:cs="Calibri"/>
          </w:rPr>
          <w:t>juergen.bergmann@missioneinewelt</w:t>
        </w:r>
      </w:hyperlink>
      <w:r w:rsidR="00C4109C" w:rsidRPr="00C4109C">
        <w:rPr>
          <w:rFonts w:ascii="Calibri" w:hAnsi="Calibri" w:cs="Calibri"/>
        </w:rPr>
        <w:t>: 0911 366720 oder 09874 91800</w:t>
      </w:r>
    </w:p>
    <w:sectPr w:rsidR="00372F38" w:rsidRPr="00C4109C" w:rsidSect="00ED6E9C">
      <w:pgSz w:w="11906" w:h="16838"/>
      <w:pgMar w:top="568"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743"/>
    <w:multiLevelType w:val="hybridMultilevel"/>
    <w:tmpl w:val="2E72345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31"/>
    <w:rsid w:val="00093C31"/>
    <w:rsid w:val="00184402"/>
    <w:rsid w:val="00362FE1"/>
    <w:rsid w:val="00372F38"/>
    <w:rsid w:val="00421044"/>
    <w:rsid w:val="00510302"/>
    <w:rsid w:val="00536DF1"/>
    <w:rsid w:val="00594A1D"/>
    <w:rsid w:val="007A3B6D"/>
    <w:rsid w:val="007D598D"/>
    <w:rsid w:val="00813500"/>
    <w:rsid w:val="00A2731A"/>
    <w:rsid w:val="00BD462D"/>
    <w:rsid w:val="00C4109C"/>
    <w:rsid w:val="00E22863"/>
    <w:rsid w:val="00ED6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F602"/>
  <w15:chartTrackingRefBased/>
  <w15:docId w15:val="{4192A81E-4C0F-4D32-9AEF-2CCE34A0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C3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3C31"/>
    <w:rPr>
      <w:color w:val="0563C1" w:themeColor="hyperlink"/>
      <w:u w:val="single"/>
    </w:rPr>
  </w:style>
  <w:style w:type="character" w:customStyle="1" w:styleId="UnresolvedMention">
    <w:name w:val="Unresolved Mention"/>
    <w:basedOn w:val="Absatz-Standardschriftart"/>
    <w:uiPriority w:val="99"/>
    <w:semiHidden/>
    <w:unhideWhenUsed/>
    <w:rsid w:val="0009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bergmann@missioneinew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01web.zoom.us/j/69627166678?pwd=Y1lJcWRZSlNNUnd3L3dDb2VveWNZ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A1989B01.dotm</Template>
  <TotalTime>0</TotalTime>
  <Pages>1</Pages>
  <Words>372</Words>
  <Characters>2349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Kircher (Fair-Toys)</dc:creator>
  <cp:keywords/>
  <dc:description/>
  <cp:lastModifiedBy>Engelhardt Annette</cp:lastModifiedBy>
  <cp:revision>2</cp:revision>
  <dcterms:created xsi:type="dcterms:W3CDTF">2022-01-25T08:41:00Z</dcterms:created>
  <dcterms:modified xsi:type="dcterms:W3CDTF">2022-01-25T08:41:00Z</dcterms:modified>
</cp:coreProperties>
</file>